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02" w:rsidRPr="00851802" w:rsidRDefault="00851802" w:rsidP="00851802">
      <w:pPr>
        <w:keepNext/>
        <w:keepLines/>
        <w:spacing w:line="300" w:lineRule="auto"/>
        <w:jc w:val="center"/>
        <w:outlineLvl w:val="0"/>
        <w:rPr>
          <w:rFonts w:ascii="Times New Roman" w:eastAsia="黑体" w:hAnsi="Times New Roman" w:cs="Times New Roman"/>
          <w:bCs/>
          <w:kern w:val="44"/>
          <w:sz w:val="36"/>
          <w:szCs w:val="36"/>
        </w:rPr>
      </w:pPr>
      <w:bookmarkStart w:id="0" w:name="_Toc480967482"/>
      <w:r w:rsidRPr="00851802">
        <w:rPr>
          <w:rFonts w:ascii="Times New Roman" w:eastAsia="黑体" w:hAnsi="Times New Roman" w:cs="Times New Roman" w:hint="eastAsia"/>
          <w:bCs/>
          <w:kern w:val="44"/>
          <w:sz w:val="36"/>
          <w:szCs w:val="36"/>
        </w:rPr>
        <w:t>东北师范大学社会治安综合治理目标管理责任制考核标准</w:t>
      </w:r>
      <w:bookmarkEnd w:id="0"/>
    </w:p>
    <w:p w:rsidR="00851802" w:rsidRPr="00851802" w:rsidRDefault="00851802" w:rsidP="00851802">
      <w:pPr>
        <w:spacing w:line="460" w:lineRule="exact"/>
        <w:jc w:val="center"/>
        <w:rPr>
          <w:rFonts w:ascii="仿宋" w:eastAsia="仿宋" w:hAnsi="仿宋" w:cs="Times New Roman"/>
          <w:b/>
          <w:sz w:val="24"/>
          <w:szCs w:val="24"/>
        </w:rPr>
      </w:pPr>
      <w:r w:rsidRPr="00851802">
        <w:rPr>
          <w:rFonts w:ascii="仿宋" w:eastAsia="仿宋" w:hAnsi="仿宋" w:cs="Times New Roman" w:hint="eastAsia"/>
          <w:b/>
          <w:sz w:val="24"/>
          <w:szCs w:val="24"/>
        </w:rPr>
        <w:t>(</w:t>
      </w:r>
      <w:r w:rsidR="00A5150B">
        <w:rPr>
          <w:rFonts w:ascii="仿宋" w:eastAsia="仿宋" w:hAnsi="仿宋" w:cs="Times New Roman" w:hint="eastAsia"/>
          <w:b/>
          <w:sz w:val="24"/>
          <w:szCs w:val="24"/>
        </w:rPr>
        <w:t>2017年4月20日修订</w:t>
      </w:r>
      <w:r w:rsidRPr="00851802">
        <w:rPr>
          <w:rFonts w:ascii="仿宋" w:eastAsia="仿宋" w:hAnsi="仿宋" w:cs="Times New Roman" w:hint="eastAsia"/>
          <w:b/>
          <w:sz w:val="24"/>
          <w:szCs w:val="24"/>
        </w:rPr>
        <w:t>)</w:t>
      </w:r>
      <w:bookmarkStart w:id="1" w:name="_GoBack"/>
      <w:bookmarkEnd w:id="1"/>
    </w:p>
    <w:tbl>
      <w:tblPr>
        <w:tblW w:w="14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0"/>
        <w:gridCol w:w="8217"/>
        <w:gridCol w:w="3985"/>
        <w:gridCol w:w="284"/>
        <w:gridCol w:w="839"/>
      </w:tblGrid>
      <w:tr w:rsidR="00851802" w:rsidRPr="00851802" w:rsidTr="00AB3F28">
        <w:trPr>
          <w:trHeight w:val="586"/>
          <w:jc w:val="center"/>
        </w:trPr>
        <w:tc>
          <w:tcPr>
            <w:tcW w:w="1330" w:type="dxa"/>
            <w:tcBorders>
              <w:bottom w:val="single" w:sz="12" w:space="0" w:color="auto"/>
              <w:right w:val="single" w:sz="4" w:space="0" w:color="auto"/>
            </w:tcBorders>
            <w:vAlign w:val="center"/>
          </w:tcPr>
          <w:p w:rsidR="00851802" w:rsidRPr="00851802" w:rsidRDefault="00851802" w:rsidP="00851802">
            <w:pPr>
              <w:spacing w:line="320" w:lineRule="exact"/>
              <w:jc w:val="center"/>
              <w:rPr>
                <w:rFonts w:ascii="黑体" w:eastAsia="黑体" w:hAnsi="Times New Roman" w:cs="Times New Roman"/>
                <w:b/>
                <w:sz w:val="24"/>
                <w:szCs w:val="24"/>
              </w:rPr>
            </w:pPr>
            <w:r w:rsidRPr="00851802">
              <w:rPr>
                <w:rFonts w:ascii="黑体" w:eastAsia="黑体" w:hAnsi="Times New Roman" w:cs="Times New Roman" w:hint="eastAsia"/>
                <w:b/>
                <w:sz w:val="24"/>
                <w:szCs w:val="24"/>
              </w:rPr>
              <w:t>考核项目</w:t>
            </w:r>
          </w:p>
        </w:tc>
        <w:tc>
          <w:tcPr>
            <w:tcW w:w="8217" w:type="dxa"/>
            <w:tcBorders>
              <w:left w:val="single" w:sz="4" w:space="0" w:color="auto"/>
              <w:bottom w:val="single" w:sz="12" w:space="0" w:color="auto"/>
              <w:right w:val="single" w:sz="4" w:space="0" w:color="auto"/>
            </w:tcBorders>
            <w:vAlign w:val="center"/>
          </w:tcPr>
          <w:p w:rsidR="00851802" w:rsidRPr="00851802" w:rsidRDefault="00851802" w:rsidP="00851802">
            <w:pPr>
              <w:spacing w:line="320" w:lineRule="exact"/>
              <w:jc w:val="center"/>
              <w:rPr>
                <w:rFonts w:ascii="黑体" w:eastAsia="黑体" w:hAnsi="Times New Roman" w:cs="Times New Roman"/>
                <w:b/>
                <w:sz w:val="24"/>
                <w:szCs w:val="24"/>
              </w:rPr>
            </w:pPr>
            <w:r w:rsidRPr="00851802">
              <w:rPr>
                <w:rFonts w:ascii="黑体" w:eastAsia="黑体" w:hAnsi="Times New Roman" w:cs="Times New Roman" w:hint="eastAsia"/>
                <w:b/>
                <w:sz w:val="24"/>
                <w:szCs w:val="24"/>
              </w:rPr>
              <w:t>考核内容</w:t>
            </w:r>
          </w:p>
        </w:tc>
        <w:tc>
          <w:tcPr>
            <w:tcW w:w="4269" w:type="dxa"/>
            <w:gridSpan w:val="2"/>
            <w:tcBorders>
              <w:left w:val="single" w:sz="4" w:space="0" w:color="auto"/>
              <w:bottom w:val="single" w:sz="12" w:space="0" w:color="auto"/>
              <w:right w:val="single" w:sz="4" w:space="0" w:color="auto"/>
            </w:tcBorders>
            <w:vAlign w:val="center"/>
          </w:tcPr>
          <w:p w:rsidR="00851802" w:rsidRPr="00851802" w:rsidRDefault="00851802" w:rsidP="00851802">
            <w:pPr>
              <w:spacing w:line="320" w:lineRule="exact"/>
              <w:jc w:val="center"/>
              <w:rPr>
                <w:rFonts w:ascii="黑体" w:eastAsia="黑体" w:hAnsi="Times New Roman" w:cs="Times New Roman"/>
                <w:b/>
                <w:sz w:val="24"/>
                <w:szCs w:val="24"/>
              </w:rPr>
            </w:pPr>
            <w:r w:rsidRPr="00851802">
              <w:rPr>
                <w:rFonts w:ascii="黑体" w:eastAsia="黑体" w:hAnsi="Times New Roman" w:cs="Times New Roman" w:hint="eastAsia"/>
                <w:b/>
                <w:sz w:val="24"/>
                <w:szCs w:val="24"/>
              </w:rPr>
              <w:t>评分办法</w:t>
            </w:r>
          </w:p>
        </w:tc>
        <w:tc>
          <w:tcPr>
            <w:tcW w:w="839" w:type="dxa"/>
            <w:tcBorders>
              <w:left w:val="single" w:sz="4" w:space="0" w:color="auto"/>
              <w:bottom w:val="single" w:sz="12" w:space="0" w:color="auto"/>
            </w:tcBorders>
            <w:vAlign w:val="center"/>
          </w:tcPr>
          <w:p w:rsidR="00851802" w:rsidRPr="00851802" w:rsidRDefault="00851802" w:rsidP="00851802">
            <w:pPr>
              <w:spacing w:line="320" w:lineRule="exact"/>
              <w:jc w:val="center"/>
              <w:rPr>
                <w:rFonts w:ascii="黑体" w:eastAsia="黑体" w:hAnsi="Times New Roman" w:cs="Times New Roman"/>
                <w:b/>
                <w:sz w:val="24"/>
                <w:szCs w:val="24"/>
              </w:rPr>
            </w:pPr>
            <w:r w:rsidRPr="00851802">
              <w:rPr>
                <w:rFonts w:ascii="黑体" w:eastAsia="黑体" w:hAnsi="Times New Roman" w:cs="Times New Roman" w:hint="eastAsia"/>
                <w:b/>
                <w:sz w:val="24"/>
                <w:szCs w:val="24"/>
              </w:rPr>
              <w:t xml:space="preserve">分值 </w:t>
            </w:r>
          </w:p>
        </w:tc>
      </w:tr>
      <w:tr w:rsidR="00851802" w:rsidRPr="00851802" w:rsidTr="00AB3F28">
        <w:trPr>
          <w:trHeight w:val="538"/>
          <w:jc w:val="center"/>
        </w:trPr>
        <w:tc>
          <w:tcPr>
            <w:tcW w:w="1330" w:type="dxa"/>
            <w:vMerge w:val="restart"/>
            <w:tcBorders>
              <w:top w:val="single" w:sz="4" w:space="0" w:color="auto"/>
            </w:tcBorders>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r w:rsidRPr="00851802">
              <w:rPr>
                <w:rFonts w:ascii="楷体_GB2312" w:eastAsia="楷体_GB2312" w:hAnsi="Times New Roman" w:cs="Times New Roman" w:hint="eastAsia"/>
                <w:b/>
                <w:bCs/>
                <w:sz w:val="24"/>
                <w:szCs w:val="24"/>
              </w:rPr>
              <w:t>组织领导</w:t>
            </w:r>
          </w:p>
          <w:p w:rsidR="00851802" w:rsidRPr="00851802" w:rsidRDefault="00851802" w:rsidP="00851802">
            <w:pPr>
              <w:spacing w:line="320" w:lineRule="exact"/>
              <w:jc w:val="center"/>
              <w:rPr>
                <w:rFonts w:ascii="楷体_GB2312" w:eastAsia="楷体_GB2312" w:hAnsi="Times New Roman" w:cs="Times New Roman"/>
                <w:b/>
                <w:bCs/>
                <w:sz w:val="24"/>
                <w:szCs w:val="24"/>
              </w:rPr>
            </w:pPr>
            <w:r w:rsidRPr="00851802">
              <w:rPr>
                <w:rFonts w:ascii="楷体_GB2312" w:eastAsia="楷体_GB2312" w:hAnsi="Times New Roman" w:cs="Times New Roman" w:hint="eastAsia"/>
                <w:sz w:val="24"/>
                <w:szCs w:val="24"/>
              </w:rPr>
              <w:t>（8分）</w:t>
            </w: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1.责任单位综治工作领导机构健全，协调处理防火、维稳、民事调解、治安防范等安全工作。</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b/>
                <w:sz w:val="24"/>
                <w:szCs w:val="24"/>
              </w:rPr>
            </w:pPr>
            <w:r w:rsidRPr="00851802">
              <w:rPr>
                <w:rFonts w:ascii="仿宋_GB2312" w:eastAsia="仿宋_GB2312" w:hAnsi="Times New Roman" w:cs="Times New Roman" w:hint="eastAsia"/>
                <w:szCs w:val="21"/>
              </w:rPr>
              <w:t>查看相关文件和工作记录，缺项不得分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b/>
                <w:sz w:val="24"/>
                <w:szCs w:val="24"/>
              </w:rPr>
            </w:pPr>
            <w:r w:rsidRPr="00851802">
              <w:rPr>
                <w:rFonts w:ascii="仿宋_GB2312" w:eastAsia="仿宋_GB2312" w:hAnsi="Times New Roman" w:cs="Times New Roman" w:hint="eastAsia"/>
                <w:sz w:val="24"/>
                <w:szCs w:val="21"/>
              </w:rPr>
              <w:t>2分</w:t>
            </w:r>
          </w:p>
        </w:tc>
      </w:tr>
      <w:tr w:rsidR="00851802" w:rsidRPr="00851802" w:rsidTr="00AB3F28">
        <w:trPr>
          <w:trHeight w:val="538"/>
          <w:jc w:val="center"/>
        </w:trPr>
        <w:tc>
          <w:tcPr>
            <w:tcW w:w="1330" w:type="dxa"/>
            <w:vMerge/>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1"/>
              </w:rPr>
              <w:t>2.单位相关责任人与学校签订各类安全工作责任书，单位内部逐级签订安全工作责任书。</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检查相关文件，缺项不得分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39"/>
          <w:jc w:val="center"/>
        </w:trPr>
        <w:tc>
          <w:tcPr>
            <w:tcW w:w="1330" w:type="dxa"/>
            <w:vMerge/>
          </w:tcPr>
          <w:p w:rsidR="00851802" w:rsidRPr="00851802" w:rsidRDefault="00851802" w:rsidP="00851802">
            <w:pPr>
              <w:spacing w:line="320" w:lineRule="exact"/>
              <w:jc w:val="center"/>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4"/>
              </w:rPr>
              <w:t>3.单位综治工作计划、总结及时报学校综治办。</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检查相关文件，缺项不得分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23"/>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4.按要求参加学校召开的各种安全工作会议，及时传达落实会议精神。</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以会议签到为准，未参加一次扣0.5分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17"/>
          <w:jc w:val="center"/>
        </w:trPr>
        <w:tc>
          <w:tcPr>
            <w:tcW w:w="1330" w:type="dxa"/>
            <w:vMerge w:val="restart"/>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r w:rsidRPr="00851802">
              <w:rPr>
                <w:rFonts w:ascii="楷体_GB2312" w:eastAsia="楷体_GB2312" w:hAnsi="Times New Roman" w:cs="Times New Roman" w:hint="eastAsia"/>
                <w:b/>
                <w:bCs/>
                <w:sz w:val="24"/>
                <w:szCs w:val="24"/>
              </w:rPr>
              <w:t>制度建设</w:t>
            </w:r>
          </w:p>
          <w:p w:rsidR="00851802" w:rsidRPr="00851802" w:rsidRDefault="00851802" w:rsidP="00851802">
            <w:pPr>
              <w:spacing w:line="320" w:lineRule="exact"/>
              <w:jc w:val="center"/>
              <w:rPr>
                <w:rFonts w:ascii="Times New Roman" w:eastAsia="宋体" w:hAnsi="Times New Roman" w:cs="Times New Roman"/>
                <w:szCs w:val="24"/>
              </w:rPr>
            </w:pPr>
            <w:r w:rsidRPr="00851802">
              <w:rPr>
                <w:rFonts w:ascii="楷体_GB2312" w:eastAsia="楷体_GB2312" w:hAnsi="Times New Roman" w:cs="Times New Roman" w:hint="eastAsia"/>
                <w:sz w:val="24"/>
                <w:szCs w:val="24"/>
              </w:rPr>
              <w:t>（8分）</w:t>
            </w: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1.制定处置突发事件应急预案。</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查看相关文件和工作记录，缺项不得分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 w:val="24"/>
                <w:szCs w:val="21"/>
              </w:rPr>
            </w:pPr>
            <w:r w:rsidRPr="00851802">
              <w:rPr>
                <w:rFonts w:ascii="仿宋_GB2312" w:eastAsia="仿宋_GB2312" w:hAnsi="Times New Roman" w:cs="Times New Roman" w:hint="eastAsia"/>
                <w:sz w:val="24"/>
                <w:szCs w:val="21"/>
              </w:rPr>
              <w:t>2分</w:t>
            </w:r>
          </w:p>
        </w:tc>
      </w:tr>
      <w:tr w:rsidR="00851802" w:rsidRPr="00851802" w:rsidTr="00AB3F28">
        <w:trPr>
          <w:trHeight w:val="432"/>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2.制定治安防范责任制度、工作措施。</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查看相关制度，缺项不得分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 w:val="24"/>
                <w:szCs w:val="21"/>
              </w:rPr>
            </w:pPr>
            <w:r w:rsidRPr="00851802">
              <w:rPr>
                <w:rFonts w:ascii="仿宋_GB2312" w:eastAsia="仿宋_GB2312" w:hAnsi="Times New Roman" w:cs="Times New Roman" w:hint="eastAsia"/>
                <w:sz w:val="24"/>
                <w:szCs w:val="21"/>
              </w:rPr>
              <w:t>2分</w:t>
            </w:r>
          </w:p>
        </w:tc>
      </w:tr>
      <w:tr w:rsidR="00851802" w:rsidRPr="00851802" w:rsidTr="00AB3F28">
        <w:trPr>
          <w:trHeight w:val="465"/>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bottom w:val="single" w:sz="4" w:space="0" w:color="auto"/>
            </w:tcBorders>
            <w:vAlign w:val="center"/>
          </w:tcPr>
          <w:p w:rsidR="00851802" w:rsidRPr="00851802" w:rsidRDefault="00851802" w:rsidP="00851802">
            <w:pPr>
              <w:numPr>
                <w:ilvl w:val="0"/>
                <w:numId w:val="1"/>
              </w:num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制定防火安全责任制度、工作措施。</w:t>
            </w:r>
          </w:p>
        </w:tc>
        <w:tc>
          <w:tcPr>
            <w:tcW w:w="4269" w:type="dxa"/>
            <w:gridSpan w:val="2"/>
            <w:tcBorders>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查看相关制度，缺项不得分</w:t>
            </w:r>
          </w:p>
        </w:tc>
        <w:tc>
          <w:tcPr>
            <w:tcW w:w="839" w:type="dxa"/>
            <w:tcBorders>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99"/>
          <w:jc w:val="center"/>
        </w:trPr>
        <w:tc>
          <w:tcPr>
            <w:tcW w:w="1330" w:type="dxa"/>
            <w:vMerge/>
            <w:tcBorders>
              <w:bottom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bottom w:val="single" w:sz="4" w:space="0" w:color="auto"/>
            </w:tcBorders>
            <w:vAlign w:val="center"/>
          </w:tcPr>
          <w:p w:rsidR="00851802" w:rsidRPr="00851802" w:rsidRDefault="00851802" w:rsidP="00851802">
            <w:pPr>
              <w:numPr>
                <w:ilvl w:val="0"/>
                <w:numId w:val="1"/>
              </w:num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制定岗位安全管理责任制度（重点部位、危险品、放射源、实验室等）。</w:t>
            </w:r>
          </w:p>
        </w:tc>
        <w:tc>
          <w:tcPr>
            <w:tcW w:w="4269" w:type="dxa"/>
            <w:gridSpan w:val="2"/>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查看相关制度，缺项不得分</w:t>
            </w:r>
          </w:p>
        </w:tc>
        <w:tc>
          <w:tcPr>
            <w:tcW w:w="839" w:type="dxa"/>
            <w:tcBorders>
              <w:top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68"/>
          <w:jc w:val="center"/>
        </w:trPr>
        <w:tc>
          <w:tcPr>
            <w:tcW w:w="1330" w:type="dxa"/>
            <w:vMerge w:val="restart"/>
            <w:tcBorders>
              <w:top w:val="single" w:sz="4" w:space="0" w:color="auto"/>
            </w:tcBorders>
            <w:vAlign w:val="center"/>
          </w:tcPr>
          <w:p w:rsidR="00851802" w:rsidRPr="00851802" w:rsidRDefault="00851802" w:rsidP="00851802">
            <w:pPr>
              <w:spacing w:line="320" w:lineRule="exact"/>
              <w:jc w:val="center"/>
              <w:rPr>
                <w:rFonts w:ascii="华文楷体" w:eastAsia="华文楷体" w:hAnsi="华文楷体" w:cs="华文楷体"/>
                <w:b/>
                <w:bCs/>
                <w:sz w:val="24"/>
                <w:szCs w:val="24"/>
              </w:rPr>
            </w:pPr>
            <w:r w:rsidRPr="00851802">
              <w:rPr>
                <w:rFonts w:ascii="华文楷体" w:eastAsia="华文楷体" w:hAnsi="华文楷体" w:cs="华文楷体" w:hint="eastAsia"/>
                <w:b/>
                <w:bCs/>
                <w:sz w:val="24"/>
                <w:szCs w:val="24"/>
              </w:rPr>
              <w:t>基础工作</w:t>
            </w:r>
          </w:p>
          <w:p w:rsidR="00851802" w:rsidRPr="00851802" w:rsidRDefault="00851802" w:rsidP="00851802">
            <w:pPr>
              <w:spacing w:line="320" w:lineRule="exact"/>
              <w:jc w:val="center"/>
              <w:rPr>
                <w:rFonts w:ascii="华文楷体" w:eastAsia="华文楷体" w:hAnsi="华文楷体" w:cs="华文楷体"/>
                <w:b/>
                <w:bCs/>
                <w:sz w:val="24"/>
                <w:szCs w:val="24"/>
              </w:rPr>
            </w:pPr>
            <w:r w:rsidRPr="00851802">
              <w:rPr>
                <w:rFonts w:ascii="华文楷体" w:eastAsia="华文楷体" w:hAnsi="华文楷体" w:cs="华文楷体" w:hint="eastAsia"/>
                <w:sz w:val="24"/>
                <w:szCs w:val="24"/>
              </w:rPr>
              <w:t>（8分）</w:t>
            </w:r>
          </w:p>
        </w:tc>
        <w:tc>
          <w:tcPr>
            <w:tcW w:w="8217" w:type="dxa"/>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1.建立单位安全工作档案，指定专人负责综治和安全工作，按要求上报相关材料。</w:t>
            </w:r>
          </w:p>
        </w:tc>
        <w:tc>
          <w:tcPr>
            <w:tcW w:w="4269" w:type="dxa"/>
            <w:gridSpan w:val="2"/>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查看相关文件和工作记录，缺项不得分</w:t>
            </w:r>
          </w:p>
        </w:tc>
        <w:tc>
          <w:tcPr>
            <w:tcW w:w="839" w:type="dxa"/>
            <w:tcBorders>
              <w:top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81"/>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2.备有综治会议记录本，每学期至少召开一次综治会议。</w:t>
            </w:r>
          </w:p>
        </w:tc>
        <w:tc>
          <w:tcPr>
            <w:tcW w:w="4269" w:type="dxa"/>
            <w:gridSpan w:val="2"/>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查看工作记录，缺项不得分</w:t>
            </w:r>
          </w:p>
        </w:tc>
        <w:tc>
          <w:tcPr>
            <w:tcW w:w="839" w:type="dxa"/>
            <w:tcBorders>
              <w:top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47"/>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3.备有安全宣传教育记录本，每学期至少开展一次安全教育活动。</w:t>
            </w:r>
          </w:p>
        </w:tc>
        <w:tc>
          <w:tcPr>
            <w:tcW w:w="4269" w:type="dxa"/>
            <w:gridSpan w:val="2"/>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查看工作记录，缺项不得分</w:t>
            </w:r>
          </w:p>
        </w:tc>
        <w:tc>
          <w:tcPr>
            <w:tcW w:w="839" w:type="dxa"/>
            <w:tcBorders>
              <w:top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45"/>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4.备有安全检查记录本，每月至少进行一次安全检查，要害部位</w:t>
            </w:r>
            <w:proofErr w:type="gramStart"/>
            <w:r w:rsidRPr="00851802">
              <w:rPr>
                <w:rFonts w:ascii="仿宋_GB2312" w:eastAsia="仿宋_GB2312" w:hAnsi="Times New Roman" w:cs="Times New Roman" w:hint="eastAsia"/>
                <w:szCs w:val="24"/>
              </w:rPr>
              <w:t>做到周检和</w:t>
            </w:r>
            <w:proofErr w:type="gramEnd"/>
            <w:r w:rsidRPr="00851802">
              <w:rPr>
                <w:rFonts w:ascii="仿宋_GB2312" w:eastAsia="仿宋_GB2312" w:hAnsi="Times New Roman" w:cs="Times New Roman" w:hint="eastAsia"/>
                <w:szCs w:val="24"/>
              </w:rPr>
              <w:t>日巡查。</w:t>
            </w:r>
          </w:p>
        </w:tc>
        <w:tc>
          <w:tcPr>
            <w:tcW w:w="4269" w:type="dxa"/>
            <w:gridSpan w:val="2"/>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查看工作记录，缺项不得分</w:t>
            </w:r>
          </w:p>
        </w:tc>
        <w:tc>
          <w:tcPr>
            <w:tcW w:w="839" w:type="dxa"/>
            <w:tcBorders>
              <w:top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1123"/>
          <w:jc w:val="center"/>
        </w:trPr>
        <w:tc>
          <w:tcPr>
            <w:tcW w:w="1330" w:type="dxa"/>
            <w:vMerge w:val="restart"/>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r w:rsidRPr="00851802">
              <w:rPr>
                <w:rFonts w:ascii="楷体_GB2312" w:eastAsia="楷体_GB2312" w:hAnsi="Times New Roman" w:cs="Times New Roman" w:hint="eastAsia"/>
                <w:b/>
                <w:bCs/>
                <w:sz w:val="24"/>
                <w:szCs w:val="24"/>
              </w:rPr>
              <w:lastRenderedPageBreak/>
              <w:t>维护稳定</w:t>
            </w:r>
          </w:p>
          <w:p w:rsidR="00851802" w:rsidRPr="00851802" w:rsidRDefault="00851802" w:rsidP="00851802">
            <w:pPr>
              <w:spacing w:line="320" w:lineRule="exact"/>
              <w:jc w:val="center"/>
              <w:rPr>
                <w:rFonts w:ascii="Times New Roman" w:eastAsia="宋体" w:hAnsi="Times New Roman" w:cs="Times New Roman"/>
                <w:szCs w:val="24"/>
              </w:rPr>
            </w:pPr>
            <w:r w:rsidRPr="00851802">
              <w:rPr>
                <w:rFonts w:ascii="楷体_GB2312" w:eastAsia="楷体_GB2312" w:hAnsi="Times New Roman" w:cs="Times New Roman" w:hint="eastAsia"/>
                <w:sz w:val="24"/>
                <w:szCs w:val="24"/>
              </w:rPr>
              <w:t>（6分）</w:t>
            </w: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1.及时向有关部门报送师生思想动态，积极做好内部矛盾、纠纷调解工作，及时上报涉及重点人员、重点人群和各种矛盾纠纷引发的不稳定因素，并积极主动配合学校及相关部门妥善处理。</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不及时上报扣1分，不积极处理化解矛盾扣1分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869"/>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2.积极主动抵御宗教渗透，防范非法宗教、邪教活动和敌对势力的干扰破坏，对本单位的各类重点人员落实责任人</w:t>
            </w:r>
            <w:proofErr w:type="gramStart"/>
            <w:r w:rsidRPr="00851802">
              <w:rPr>
                <w:rFonts w:ascii="仿宋_GB2312" w:eastAsia="仿宋_GB2312" w:hAnsi="Times New Roman" w:cs="Times New Roman" w:hint="eastAsia"/>
                <w:szCs w:val="24"/>
              </w:rPr>
              <w:t>和帮控措施</w:t>
            </w:r>
            <w:proofErr w:type="gramEnd"/>
            <w:r w:rsidRPr="00851802">
              <w:rPr>
                <w:rFonts w:ascii="仿宋_GB2312" w:eastAsia="仿宋_GB2312" w:hAnsi="Times New Roman" w:cs="Times New Roman" w:hint="eastAsia"/>
                <w:szCs w:val="24"/>
              </w:rPr>
              <w:t>，积极配合相关部门处理各类案件、事件。</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无防范措施或责任落实、</w:t>
            </w:r>
            <w:proofErr w:type="gramStart"/>
            <w:r w:rsidRPr="00851802">
              <w:rPr>
                <w:rFonts w:ascii="仿宋_GB2312" w:eastAsia="仿宋_GB2312" w:hAnsi="Times New Roman" w:cs="Times New Roman" w:hint="eastAsia"/>
                <w:szCs w:val="21"/>
              </w:rPr>
              <w:t>帮控不</w:t>
            </w:r>
            <w:proofErr w:type="gramEnd"/>
            <w:r w:rsidRPr="00851802">
              <w:rPr>
                <w:rFonts w:ascii="仿宋_GB2312" w:eastAsia="仿宋_GB2312" w:hAnsi="Times New Roman" w:cs="Times New Roman" w:hint="eastAsia"/>
                <w:szCs w:val="21"/>
              </w:rPr>
              <w:t>到位扣1分，不积极配合调查扣1分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826"/>
          <w:jc w:val="center"/>
        </w:trPr>
        <w:tc>
          <w:tcPr>
            <w:tcW w:w="1330" w:type="dxa"/>
            <w:vMerge/>
            <w:tcBorders>
              <w:bottom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3.做好互联网和移动通信安全的防范管理工作，教育本单位人员不通过互联网或移动通信终端发布和传播有害信息，严格遵守相关法律、法规。</w:t>
            </w:r>
          </w:p>
        </w:tc>
        <w:tc>
          <w:tcPr>
            <w:tcW w:w="4269" w:type="dxa"/>
            <w:gridSpan w:val="2"/>
            <w:tcBorders>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出现有违此项规定的情况，不得分</w:t>
            </w:r>
          </w:p>
        </w:tc>
        <w:tc>
          <w:tcPr>
            <w:tcW w:w="839" w:type="dxa"/>
            <w:tcBorders>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84"/>
          <w:jc w:val="center"/>
        </w:trPr>
        <w:tc>
          <w:tcPr>
            <w:tcW w:w="1330" w:type="dxa"/>
            <w:vMerge w:val="restart"/>
            <w:tcBorders>
              <w:top w:val="single" w:sz="4" w:space="0" w:color="auto"/>
            </w:tcBorders>
            <w:vAlign w:val="center"/>
          </w:tcPr>
          <w:p w:rsidR="00851802" w:rsidRPr="00851802" w:rsidRDefault="00851802" w:rsidP="00851802">
            <w:pPr>
              <w:spacing w:line="320" w:lineRule="exact"/>
              <w:jc w:val="center"/>
              <w:rPr>
                <w:rFonts w:ascii="华文楷体" w:eastAsia="华文楷体" w:hAnsi="华文楷体" w:cs="华文楷体"/>
                <w:b/>
                <w:bCs/>
                <w:sz w:val="24"/>
                <w:szCs w:val="24"/>
              </w:rPr>
            </w:pPr>
            <w:r w:rsidRPr="00851802">
              <w:rPr>
                <w:rFonts w:ascii="华文楷体" w:eastAsia="华文楷体" w:hAnsi="华文楷体" w:cs="华文楷体" w:hint="eastAsia"/>
                <w:b/>
                <w:bCs/>
                <w:sz w:val="24"/>
                <w:szCs w:val="24"/>
              </w:rPr>
              <w:t>隐患整改</w:t>
            </w:r>
          </w:p>
          <w:p w:rsidR="00851802" w:rsidRPr="00851802" w:rsidRDefault="00851802" w:rsidP="00851802">
            <w:pPr>
              <w:spacing w:line="320" w:lineRule="exact"/>
              <w:jc w:val="center"/>
              <w:rPr>
                <w:rFonts w:ascii="华文楷体" w:eastAsia="华文楷体" w:hAnsi="华文楷体" w:cs="华文楷体"/>
                <w:sz w:val="24"/>
                <w:szCs w:val="24"/>
              </w:rPr>
            </w:pPr>
            <w:r w:rsidRPr="00851802">
              <w:rPr>
                <w:rFonts w:ascii="华文楷体" w:eastAsia="华文楷体" w:hAnsi="华文楷体" w:cs="华文楷体" w:hint="eastAsia"/>
                <w:sz w:val="24"/>
                <w:szCs w:val="24"/>
              </w:rPr>
              <w:t>（6分）</w:t>
            </w:r>
          </w:p>
        </w:tc>
        <w:tc>
          <w:tcPr>
            <w:tcW w:w="8217" w:type="dxa"/>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1.对各类隐患及时发现、及时整改。</w:t>
            </w:r>
          </w:p>
        </w:tc>
        <w:tc>
          <w:tcPr>
            <w:tcW w:w="4269" w:type="dxa"/>
            <w:gridSpan w:val="2"/>
            <w:tcBorders>
              <w:top w:val="single" w:sz="4"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出现有违此项规定的情况，不得分</w:t>
            </w:r>
          </w:p>
        </w:tc>
        <w:tc>
          <w:tcPr>
            <w:tcW w:w="839" w:type="dxa"/>
            <w:tcBorders>
              <w:top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3分</w:t>
            </w:r>
          </w:p>
        </w:tc>
      </w:tr>
      <w:tr w:rsidR="00851802" w:rsidRPr="00851802" w:rsidTr="00AB3F28">
        <w:trPr>
          <w:trHeight w:val="415"/>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2.对公安、消防及保卫部门下达的隐患整改通知及时落实。</w:t>
            </w:r>
          </w:p>
        </w:tc>
        <w:tc>
          <w:tcPr>
            <w:tcW w:w="4269" w:type="dxa"/>
            <w:gridSpan w:val="2"/>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实地查看，未及时整改每处扣1分</w:t>
            </w:r>
          </w:p>
        </w:tc>
        <w:tc>
          <w:tcPr>
            <w:tcW w:w="839" w:type="dxa"/>
            <w:tcBorders>
              <w:top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3分</w:t>
            </w:r>
          </w:p>
        </w:tc>
      </w:tr>
      <w:tr w:rsidR="00851802" w:rsidRPr="00851802" w:rsidTr="00AB3F28">
        <w:trPr>
          <w:trHeight w:val="479"/>
          <w:jc w:val="center"/>
        </w:trPr>
        <w:tc>
          <w:tcPr>
            <w:tcW w:w="1330" w:type="dxa"/>
            <w:vMerge w:val="restart"/>
            <w:vAlign w:val="center"/>
          </w:tcPr>
          <w:p w:rsidR="00851802" w:rsidRPr="00851802" w:rsidRDefault="00851802" w:rsidP="00851802">
            <w:pPr>
              <w:spacing w:line="320" w:lineRule="exact"/>
              <w:jc w:val="center"/>
              <w:rPr>
                <w:rFonts w:ascii="楷体_GB2312" w:eastAsia="楷体_GB2312" w:hAnsi="Times New Roman" w:cs="Times New Roman"/>
                <w:b/>
                <w:bCs/>
                <w:sz w:val="28"/>
                <w:szCs w:val="24"/>
              </w:rPr>
            </w:pPr>
            <w:r w:rsidRPr="00851802">
              <w:rPr>
                <w:rFonts w:ascii="楷体_GB2312" w:eastAsia="楷体_GB2312" w:hAnsi="Times New Roman" w:cs="Times New Roman" w:hint="eastAsia"/>
                <w:b/>
                <w:bCs/>
                <w:sz w:val="24"/>
                <w:szCs w:val="24"/>
              </w:rPr>
              <w:t>安全管理</w:t>
            </w:r>
          </w:p>
          <w:p w:rsidR="00851802" w:rsidRPr="00851802" w:rsidRDefault="00851802" w:rsidP="00851802">
            <w:pPr>
              <w:spacing w:line="320" w:lineRule="exact"/>
              <w:jc w:val="center"/>
              <w:rPr>
                <w:rFonts w:ascii="Times New Roman" w:eastAsia="宋体" w:hAnsi="Times New Roman" w:cs="Times New Roman"/>
                <w:szCs w:val="24"/>
              </w:rPr>
            </w:pPr>
            <w:r w:rsidRPr="00851802">
              <w:rPr>
                <w:rFonts w:ascii="楷体_GB2312" w:eastAsia="楷体_GB2312" w:hAnsi="Times New Roman" w:cs="Times New Roman" w:hint="eastAsia"/>
                <w:szCs w:val="24"/>
              </w:rPr>
              <w:t>（14分）</w:t>
            </w: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1.做好本单位门卫、更夫及其他重点工种人员的监管工作，每学期至少开会一次。</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查看工作记录，少一次扣1分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91"/>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2.法定节假日、寒暑假期前要进行安全自检，并将自检情况及值班表按要求上报。</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查看记录，少一次扣0.5分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75"/>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3.严格履行举办大型活动的审批手续，有安全措施、工作方案及预案。</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出现有违此项规定的情况，不得分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661"/>
          <w:jc w:val="center"/>
        </w:trPr>
        <w:tc>
          <w:tcPr>
            <w:tcW w:w="1330" w:type="dxa"/>
            <w:vMerge/>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4.保证现有的各种安全防范设施和消防器材齐全有效、管理到位，发现故障或损坏的及时报修。</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日常检查，发现一处有问题部位扣0.5分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489"/>
          <w:jc w:val="center"/>
        </w:trPr>
        <w:tc>
          <w:tcPr>
            <w:tcW w:w="1330" w:type="dxa"/>
            <w:vMerge/>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5.易燃、易爆、有毒、放射性等物品的管理无漏洞、无隐患、</w:t>
            </w:r>
            <w:proofErr w:type="gramStart"/>
            <w:r w:rsidRPr="00851802">
              <w:rPr>
                <w:rFonts w:ascii="仿宋_GB2312" w:eastAsia="仿宋_GB2312" w:hAnsi="Times New Roman" w:cs="Times New Roman" w:hint="eastAsia"/>
                <w:szCs w:val="24"/>
              </w:rPr>
              <w:t>不</w:t>
            </w:r>
            <w:proofErr w:type="gramEnd"/>
            <w:r w:rsidRPr="00851802">
              <w:rPr>
                <w:rFonts w:ascii="仿宋_GB2312" w:eastAsia="仿宋_GB2312" w:hAnsi="Times New Roman" w:cs="Times New Roman" w:hint="eastAsia"/>
                <w:szCs w:val="24"/>
              </w:rPr>
              <w:t>失控。</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出现问题不得分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6.外来人员驻</w:t>
            </w:r>
            <w:proofErr w:type="gramStart"/>
            <w:r w:rsidRPr="00851802">
              <w:rPr>
                <w:rFonts w:ascii="仿宋_GB2312" w:eastAsia="仿宋_GB2312" w:hAnsi="Times New Roman" w:cs="Times New Roman" w:hint="eastAsia"/>
                <w:szCs w:val="21"/>
              </w:rPr>
              <w:t>校从事</w:t>
            </w:r>
            <w:proofErr w:type="gramEnd"/>
            <w:r w:rsidRPr="00851802">
              <w:rPr>
                <w:rFonts w:ascii="仿宋_GB2312" w:eastAsia="仿宋_GB2312" w:hAnsi="Times New Roman" w:cs="Times New Roman" w:hint="eastAsia"/>
                <w:szCs w:val="21"/>
              </w:rPr>
              <w:t>安装、维修等工作的，须签订安全管理合同并及时将务工人员的身份信息报保卫处备案。</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出现有违此项规定的情况，不得分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599"/>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7.按要求将有关少数民族学生信息和外籍人员（包括教师）信息报送保卫处，及时上报相关情况。</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出现有违此项规定的情况，不得分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1"/>
              </w:rPr>
            </w:pPr>
            <w:r w:rsidRPr="00851802">
              <w:rPr>
                <w:rFonts w:ascii="仿宋_GB2312" w:eastAsia="仿宋_GB2312" w:hAnsi="Times New Roman" w:cs="Times New Roman" w:hint="eastAsia"/>
                <w:szCs w:val="21"/>
              </w:rPr>
              <w:t>2分</w:t>
            </w:r>
          </w:p>
        </w:tc>
      </w:tr>
      <w:tr w:rsidR="00851802" w:rsidRPr="00851802" w:rsidTr="00AB3F28">
        <w:trPr>
          <w:trHeight w:hRule="exact" w:val="510"/>
          <w:jc w:val="center"/>
        </w:trPr>
        <w:tc>
          <w:tcPr>
            <w:tcW w:w="1330" w:type="dxa"/>
            <w:vMerge w:val="restart"/>
            <w:vAlign w:val="center"/>
          </w:tcPr>
          <w:p w:rsidR="00851802" w:rsidRPr="00851802" w:rsidRDefault="00851802" w:rsidP="00851802">
            <w:pPr>
              <w:spacing w:line="320" w:lineRule="exact"/>
              <w:jc w:val="center"/>
              <w:rPr>
                <w:rFonts w:ascii="楷体_GB2312" w:eastAsia="楷体_GB2312" w:hAnsi="Times New Roman" w:cs="Times New Roman"/>
                <w:szCs w:val="24"/>
              </w:rPr>
            </w:pPr>
            <w:r w:rsidRPr="00851802">
              <w:rPr>
                <w:rFonts w:ascii="楷体_GB2312" w:eastAsia="楷体_GB2312" w:hAnsi="Times New Roman" w:cs="Times New Roman" w:hint="eastAsia"/>
                <w:b/>
                <w:bCs/>
                <w:sz w:val="24"/>
                <w:szCs w:val="24"/>
              </w:rPr>
              <w:lastRenderedPageBreak/>
              <w:t>工作效果</w:t>
            </w:r>
            <w:r w:rsidRPr="00851802">
              <w:rPr>
                <w:rFonts w:ascii="楷体_GB2312" w:eastAsia="楷体_GB2312" w:hAnsi="Times New Roman" w:cs="Times New Roman" w:hint="eastAsia"/>
                <w:szCs w:val="24"/>
              </w:rPr>
              <w:t>（50分）</w:t>
            </w: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1.未发生一般失密、泄密、窃密及其他危害国家安全事件。</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发生一起扣1分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2.无人员参与非法宗教、邪教、非法传教、传销等非法组织活动。</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发现一人次扣1分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hRule="exact" w:val="510"/>
          <w:jc w:val="center"/>
        </w:trPr>
        <w:tc>
          <w:tcPr>
            <w:tcW w:w="1330" w:type="dxa"/>
            <w:vMerge/>
            <w:vAlign w:val="center"/>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3.无违章用火、用电行为。</w:t>
            </w:r>
          </w:p>
        </w:tc>
        <w:tc>
          <w:tcPr>
            <w:tcW w:w="4269" w:type="dxa"/>
            <w:gridSpan w:val="2"/>
          </w:tcPr>
          <w:p w:rsidR="00851802" w:rsidRPr="00851802" w:rsidRDefault="00851802" w:rsidP="00851802">
            <w:pPr>
              <w:spacing w:line="320" w:lineRule="exact"/>
              <w:jc w:val="left"/>
              <w:rPr>
                <w:rFonts w:ascii="仿宋_GB2312" w:eastAsia="仿宋_GB2312" w:hAnsi="Times New Roman" w:cs="Times New Roman"/>
                <w:szCs w:val="21"/>
              </w:rPr>
            </w:pPr>
            <w:r w:rsidRPr="00851802">
              <w:rPr>
                <w:rFonts w:ascii="仿宋_GB2312" w:eastAsia="仿宋_GB2312" w:hAnsi="Times New Roman" w:cs="Times New Roman" w:hint="eastAsia"/>
                <w:szCs w:val="21"/>
              </w:rPr>
              <w:t>发现一人次扣0.5分，以防火检查通报为准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5分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4.技防、消防设施及器材管理到位，无故意损坏。</w:t>
            </w:r>
          </w:p>
        </w:tc>
        <w:tc>
          <w:tcPr>
            <w:tcW w:w="4269" w:type="dxa"/>
            <w:gridSpan w:val="2"/>
          </w:tcPr>
          <w:p w:rsidR="00851802" w:rsidRPr="00851802" w:rsidRDefault="00851802" w:rsidP="00851802">
            <w:pPr>
              <w:spacing w:line="320" w:lineRule="exact"/>
              <w:jc w:val="left"/>
              <w:rPr>
                <w:rFonts w:ascii="仿宋_GB2312" w:eastAsia="仿宋_GB2312" w:hAnsi="Times New Roman" w:cs="Times New Roman"/>
                <w:szCs w:val="21"/>
              </w:rPr>
            </w:pPr>
            <w:r w:rsidRPr="00851802">
              <w:rPr>
                <w:rFonts w:ascii="仿宋_GB2312" w:eastAsia="仿宋_GB2312" w:hAnsi="Times New Roman" w:cs="Times New Roman" w:hint="eastAsia"/>
                <w:szCs w:val="21"/>
              </w:rPr>
              <w:t>综治办实地检查 ，发现一处扣 2分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4分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5.消防通道畅通，无堵塞、占用现象。</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每发现一处扣1分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6.未发生一般火灾（财产损失在5000元以下，人员受轻微</w:t>
            </w:r>
            <w:proofErr w:type="gramStart"/>
            <w:r w:rsidRPr="00851802">
              <w:rPr>
                <w:rFonts w:ascii="仿宋_GB2312" w:eastAsia="仿宋_GB2312" w:hAnsi="Times New Roman" w:cs="Times New Roman" w:hint="eastAsia"/>
                <w:szCs w:val="24"/>
              </w:rPr>
              <w:t>伤以下</w:t>
            </w:r>
            <w:proofErr w:type="gramEnd"/>
            <w:r w:rsidRPr="00851802">
              <w:rPr>
                <w:rFonts w:ascii="仿宋_GB2312" w:eastAsia="仿宋_GB2312" w:hAnsi="Times New Roman" w:cs="Times New Roman" w:hint="eastAsia"/>
                <w:szCs w:val="24"/>
              </w:rPr>
              <w:t>的）。</w:t>
            </w:r>
          </w:p>
        </w:tc>
        <w:tc>
          <w:tcPr>
            <w:tcW w:w="4269" w:type="dxa"/>
            <w:gridSpan w:val="2"/>
            <w:vAlign w:val="center"/>
          </w:tcPr>
          <w:p w:rsidR="00851802" w:rsidRPr="00851802" w:rsidRDefault="00851802" w:rsidP="00851802">
            <w:pPr>
              <w:spacing w:line="36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发生一次扣2分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4分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7.未发生重大刑事案件。</w:t>
            </w:r>
          </w:p>
        </w:tc>
        <w:tc>
          <w:tcPr>
            <w:tcW w:w="4269" w:type="dxa"/>
            <w:gridSpan w:val="2"/>
            <w:vAlign w:val="center"/>
          </w:tcPr>
          <w:p w:rsidR="00851802" w:rsidRPr="00851802" w:rsidRDefault="00851802" w:rsidP="00851802">
            <w:pPr>
              <w:spacing w:line="36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发生一起不得分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6分</w:t>
            </w:r>
          </w:p>
        </w:tc>
      </w:tr>
      <w:tr w:rsidR="00851802" w:rsidRPr="00851802" w:rsidTr="00AB3F28">
        <w:trPr>
          <w:trHeight w:hRule="exact" w:val="510"/>
          <w:jc w:val="center"/>
        </w:trPr>
        <w:tc>
          <w:tcPr>
            <w:tcW w:w="1330" w:type="dxa"/>
            <w:vMerge/>
            <w:vAlign w:val="center"/>
          </w:tcPr>
          <w:p w:rsidR="00851802" w:rsidRPr="00851802" w:rsidRDefault="00851802" w:rsidP="00851802">
            <w:pPr>
              <w:spacing w:line="320" w:lineRule="exact"/>
              <w:rPr>
                <w:rFonts w:ascii="楷体_GB2312" w:eastAsia="楷体_GB2312"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8.未发生一般刑事案件。</w:t>
            </w:r>
          </w:p>
        </w:tc>
        <w:tc>
          <w:tcPr>
            <w:tcW w:w="4269" w:type="dxa"/>
            <w:gridSpan w:val="2"/>
            <w:vAlign w:val="center"/>
          </w:tcPr>
          <w:p w:rsidR="00851802" w:rsidRPr="00851802" w:rsidRDefault="00851802" w:rsidP="00851802">
            <w:pPr>
              <w:spacing w:line="36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发生一起不得分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4分</w:t>
            </w:r>
          </w:p>
        </w:tc>
      </w:tr>
      <w:tr w:rsidR="00851802" w:rsidRPr="00851802" w:rsidTr="00AB3F28">
        <w:trPr>
          <w:trHeight w:hRule="exact" w:val="510"/>
          <w:jc w:val="center"/>
        </w:trPr>
        <w:tc>
          <w:tcPr>
            <w:tcW w:w="1330" w:type="dxa"/>
            <w:vMerge/>
            <w:vAlign w:val="center"/>
          </w:tcPr>
          <w:p w:rsidR="00851802" w:rsidRPr="00851802" w:rsidRDefault="00851802" w:rsidP="00851802">
            <w:pPr>
              <w:spacing w:line="320" w:lineRule="exact"/>
              <w:rPr>
                <w:rFonts w:ascii="楷体_GB2312" w:eastAsia="楷体_GB2312"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9.未发生一般治安案件及事件。</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发生案件一起扣2分，事件一起扣1分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4分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10.无人员受到司法机关行政、司法拘留等处罚。</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出现一起此类事件不得分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11.无人员被司法机关刑事处罚。</w:t>
            </w:r>
          </w:p>
        </w:tc>
        <w:tc>
          <w:tcPr>
            <w:tcW w:w="4269" w:type="dxa"/>
            <w:gridSpan w:val="2"/>
            <w:vAlign w:val="center"/>
          </w:tcPr>
          <w:p w:rsidR="00851802" w:rsidRPr="00851802" w:rsidRDefault="00851802" w:rsidP="00851802">
            <w:pPr>
              <w:rPr>
                <w:rFonts w:ascii="仿宋" w:eastAsia="仿宋" w:hAnsi="仿宋" w:cs="Times New Roman"/>
                <w:szCs w:val="21"/>
              </w:rPr>
            </w:pPr>
            <w:r w:rsidRPr="00851802">
              <w:rPr>
                <w:rFonts w:ascii="仿宋" w:eastAsia="仿宋" w:hAnsi="仿宋" w:cs="Times New Roman" w:hint="eastAsia"/>
                <w:szCs w:val="21"/>
              </w:rPr>
              <w:t>出现一起此类事件不得分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5分</w:t>
            </w:r>
          </w:p>
        </w:tc>
      </w:tr>
      <w:tr w:rsidR="00851802" w:rsidRPr="00851802" w:rsidTr="00AB3F28">
        <w:trPr>
          <w:trHeight w:hRule="exact" w:val="510"/>
          <w:jc w:val="center"/>
        </w:trPr>
        <w:tc>
          <w:tcPr>
            <w:tcW w:w="1330" w:type="dxa"/>
            <w:vMerge/>
            <w:vAlign w:val="center"/>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12.贵重仪器设备管理到位，有管理、使用责任人，防范措施健全。</w:t>
            </w:r>
          </w:p>
        </w:tc>
        <w:tc>
          <w:tcPr>
            <w:tcW w:w="4269" w:type="dxa"/>
            <w:gridSpan w:val="2"/>
            <w:vAlign w:val="center"/>
          </w:tcPr>
          <w:p w:rsidR="00851802" w:rsidRPr="00851802" w:rsidRDefault="00851802" w:rsidP="00851802">
            <w:pPr>
              <w:rPr>
                <w:rFonts w:ascii="仿宋" w:eastAsia="仿宋" w:hAnsi="仿宋" w:cs="Times New Roman"/>
                <w:szCs w:val="21"/>
              </w:rPr>
            </w:pPr>
            <w:r w:rsidRPr="00851802">
              <w:rPr>
                <w:rFonts w:ascii="仿宋" w:eastAsia="仿宋" w:hAnsi="仿宋" w:cs="Times New Roman" w:hint="eastAsia"/>
                <w:szCs w:val="21"/>
              </w:rPr>
              <w:t>实地走访，并查看相关文件，缺项不得分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13.</w:t>
            </w:r>
            <w:r w:rsidRPr="00851802">
              <w:rPr>
                <w:rFonts w:ascii="仿宋_GB2312" w:eastAsia="仿宋_GB2312" w:hAnsi="Times New Roman" w:cs="Times New Roman" w:hint="eastAsia"/>
                <w:szCs w:val="21"/>
              </w:rPr>
              <w:t>在校园内未发生因违章驾驶引发的交通事故或违反校园交通管理规定的事件。</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出现一起扣1分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4分</w:t>
            </w:r>
          </w:p>
        </w:tc>
      </w:tr>
      <w:tr w:rsidR="00851802" w:rsidRPr="00851802" w:rsidTr="00AB3F28">
        <w:trPr>
          <w:trHeight w:hRule="exact" w:val="510"/>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14.对有不良心理及精神疾病人员及时发现并有效处理。</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未及时发现扣1分，未有效处理扣1分</w:t>
            </w:r>
          </w:p>
        </w:tc>
        <w:tc>
          <w:tcPr>
            <w:tcW w:w="839" w:type="dxa"/>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2分</w:t>
            </w:r>
          </w:p>
        </w:tc>
      </w:tr>
      <w:tr w:rsidR="00851802" w:rsidRPr="00851802" w:rsidTr="00AB3F28">
        <w:trPr>
          <w:trHeight w:val="865"/>
          <w:jc w:val="center"/>
        </w:trPr>
        <w:tc>
          <w:tcPr>
            <w:tcW w:w="1330" w:type="dxa"/>
            <w:vMerge/>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15.无人员因单位教育和监管不力而违规违纪。</w:t>
            </w:r>
          </w:p>
        </w:tc>
        <w:tc>
          <w:tcPr>
            <w:tcW w:w="4269" w:type="dxa"/>
            <w:gridSpan w:val="2"/>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出现一次扣0.5分</w:t>
            </w:r>
          </w:p>
        </w:tc>
        <w:tc>
          <w:tcPr>
            <w:tcW w:w="839" w:type="dxa"/>
            <w:vAlign w:val="center"/>
          </w:tcPr>
          <w:p w:rsidR="00851802" w:rsidRPr="00851802" w:rsidRDefault="00851802" w:rsidP="00851802">
            <w:pPr>
              <w:spacing w:line="360" w:lineRule="exact"/>
              <w:jc w:val="center"/>
              <w:rPr>
                <w:rFonts w:ascii="仿宋_GB2312" w:eastAsia="仿宋_GB2312" w:hAnsi="Times New Roman" w:cs="Times New Roman"/>
                <w:szCs w:val="21"/>
              </w:rPr>
            </w:pPr>
            <w:r w:rsidRPr="00851802">
              <w:rPr>
                <w:rFonts w:ascii="仿宋_GB2312" w:eastAsia="仿宋_GB2312" w:hAnsi="Times New Roman" w:cs="Times New Roman" w:hint="eastAsia"/>
                <w:szCs w:val="21"/>
              </w:rPr>
              <w:t>2分</w:t>
            </w:r>
          </w:p>
        </w:tc>
      </w:tr>
      <w:tr w:rsidR="00851802" w:rsidRPr="00851802" w:rsidTr="00AB3F28">
        <w:trPr>
          <w:trHeight w:val="527"/>
          <w:jc w:val="center"/>
        </w:trPr>
        <w:tc>
          <w:tcPr>
            <w:tcW w:w="1330" w:type="dxa"/>
            <w:vMerge w:val="restart"/>
            <w:tcBorders>
              <w:top w:val="single" w:sz="12" w:space="0" w:color="auto"/>
            </w:tcBorders>
            <w:vAlign w:val="center"/>
          </w:tcPr>
          <w:p w:rsidR="00851802" w:rsidRPr="00851802" w:rsidRDefault="00851802" w:rsidP="00851802">
            <w:pPr>
              <w:spacing w:line="320" w:lineRule="exact"/>
              <w:jc w:val="center"/>
              <w:rPr>
                <w:rFonts w:ascii="楷体_GB2312" w:eastAsia="楷体_GB2312" w:hAnsi="Times New Roman" w:cs="Times New Roman"/>
                <w:b/>
                <w:bCs/>
                <w:sz w:val="24"/>
                <w:szCs w:val="24"/>
              </w:rPr>
            </w:pPr>
            <w:r w:rsidRPr="00851802">
              <w:rPr>
                <w:rFonts w:ascii="楷体_GB2312" w:eastAsia="楷体_GB2312" w:hAnsi="Times New Roman" w:cs="Times New Roman" w:hint="eastAsia"/>
                <w:b/>
                <w:bCs/>
                <w:sz w:val="24"/>
                <w:szCs w:val="24"/>
              </w:rPr>
              <w:lastRenderedPageBreak/>
              <w:t>加分项目</w:t>
            </w:r>
          </w:p>
          <w:p w:rsidR="00851802" w:rsidRPr="00851802" w:rsidRDefault="00851802" w:rsidP="00851802">
            <w:pPr>
              <w:spacing w:line="320" w:lineRule="exact"/>
              <w:jc w:val="center"/>
              <w:rPr>
                <w:rFonts w:ascii="仿宋_GB2312" w:eastAsia="仿宋_GB2312" w:hAnsi="Times New Roman" w:cs="Times New Roman"/>
                <w:b/>
                <w:sz w:val="24"/>
                <w:szCs w:val="24"/>
              </w:rPr>
            </w:pPr>
            <w:r w:rsidRPr="00851802">
              <w:rPr>
                <w:rFonts w:ascii="楷体_GB2312" w:eastAsia="楷体_GB2312" w:hAnsi="Times New Roman" w:cs="Times New Roman" w:hint="eastAsia"/>
                <w:szCs w:val="24"/>
              </w:rPr>
              <w:t>（8分）</w:t>
            </w:r>
          </w:p>
        </w:tc>
        <w:tc>
          <w:tcPr>
            <w:tcW w:w="8217" w:type="dxa"/>
            <w:tcBorders>
              <w:top w:val="single" w:sz="12" w:space="0" w:color="auto"/>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b/>
                <w:sz w:val="24"/>
                <w:szCs w:val="24"/>
              </w:rPr>
            </w:pPr>
            <w:r w:rsidRPr="00851802">
              <w:rPr>
                <w:rFonts w:ascii="仿宋_GB2312" w:eastAsia="仿宋_GB2312" w:hAnsi="Times New Roman" w:cs="Times New Roman" w:hint="eastAsia"/>
                <w:szCs w:val="24"/>
              </w:rPr>
              <w:t>1.及时向学校有关部门提供有价值的安全稳定信息线索。</w:t>
            </w:r>
          </w:p>
        </w:tc>
        <w:tc>
          <w:tcPr>
            <w:tcW w:w="3985" w:type="dxa"/>
            <w:tcBorders>
              <w:top w:val="single" w:sz="12" w:space="0" w:color="auto"/>
            </w:tcBorders>
            <w:vAlign w:val="center"/>
          </w:tcPr>
          <w:p w:rsidR="00851802" w:rsidRPr="00851802" w:rsidRDefault="00851802" w:rsidP="00851802">
            <w:pPr>
              <w:spacing w:line="36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根据有效价值加1-3分</w:t>
            </w:r>
          </w:p>
        </w:tc>
        <w:tc>
          <w:tcPr>
            <w:tcW w:w="1123" w:type="dxa"/>
            <w:gridSpan w:val="2"/>
            <w:tcBorders>
              <w:top w:val="single" w:sz="12" w:space="0" w:color="auto"/>
            </w:tcBorders>
            <w:vAlign w:val="center"/>
          </w:tcPr>
          <w:p w:rsidR="00851802" w:rsidRPr="00851802" w:rsidRDefault="00851802" w:rsidP="00851802">
            <w:pPr>
              <w:spacing w:line="320" w:lineRule="exact"/>
              <w:rPr>
                <w:rFonts w:ascii="仿宋_GB2312" w:eastAsia="仿宋_GB2312" w:hAnsi="Times New Roman" w:cs="Times New Roman"/>
                <w:b/>
                <w:sz w:val="24"/>
                <w:szCs w:val="24"/>
              </w:rPr>
            </w:pPr>
            <w:r w:rsidRPr="00851802">
              <w:rPr>
                <w:rFonts w:ascii="仿宋_GB2312" w:eastAsia="仿宋_GB2312" w:hAnsi="Times New Roman" w:cs="Times New Roman" w:hint="eastAsia"/>
                <w:szCs w:val="24"/>
              </w:rPr>
              <w:t xml:space="preserve">  3分 </w:t>
            </w:r>
          </w:p>
        </w:tc>
      </w:tr>
      <w:tr w:rsidR="00851802" w:rsidRPr="00851802" w:rsidTr="00AB3F28">
        <w:trPr>
          <w:trHeight w:val="454"/>
          <w:jc w:val="center"/>
        </w:trPr>
        <w:tc>
          <w:tcPr>
            <w:tcW w:w="1330" w:type="dxa"/>
            <w:vMerge/>
            <w:vAlign w:val="center"/>
          </w:tcPr>
          <w:p w:rsidR="00851802" w:rsidRPr="00851802" w:rsidRDefault="00851802" w:rsidP="00851802">
            <w:pPr>
              <w:spacing w:line="320" w:lineRule="exact"/>
              <w:jc w:val="center"/>
              <w:rPr>
                <w:rFonts w:ascii="仿宋_GB2312" w:eastAsia="仿宋_GB2312" w:hAnsi="Times New Roman" w:cs="Times New Roman"/>
                <w:b/>
                <w:sz w:val="24"/>
                <w:szCs w:val="24"/>
              </w:rPr>
            </w:pPr>
          </w:p>
        </w:tc>
        <w:tc>
          <w:tcPr>
            <w:tcW w:w="8217" w:type="dxa"/>
            <w:tcBorders>
              <w:top w:val="single" w:sz="4" w:space="0" w:color="auto"/>
              <w:left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2.有受到上级表彰奖励的见义勇为先进集体或个人。</w:t>
            </w:r>
          </w:p>
        </w:tc>
        <w:tc>
          <w:tcPr>
            <w:tcW w:w="3985" w:type="dxa"/>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校级1分，省、市级以上2分</w:t>
            </w:r>
          </w:p>
        </w:tc>
        <w:tc>
          <w:tcPr>
            <w:tcW w:w="1123" w:type="dxa"/>
            <w:gridSpan w:val="2"/>
            <w:tcBorders>
              <w:top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 xml:space="preserve">2分  </w:t>
            </w:r>
          </w:p>
        </w:tc>
      </w:tr>
      <w:tr w:rsidR="00851802" w:rsidRPr="00851802" w:rsidTr="00AB3F28">
        <w:trPr>
          <w:trHeight w:val="454"/>
          <w:jc w:val="center"/>
        </w:trPr>
        <w:tc>
          <w:tcPr>
            <w:tcW w:w="1330" w:type="dxa"/>
            <w:vMerge/>
            <w:tcBorders>
              <w:bottom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bottom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4"/>
              </w:rPr>
              <w:t>3.自筹资金增加、维护安全防范设施的。</w:t>
            </w:r>
          </w:p>
        </w:tc>
        <w:tc>
          <w:tcPr>
            <w:tcW w:w="3985" w:type="dxa"/>
            <w:vAlign w:val="center"/>
          </w:tcPr>
          <w:p w:rsidR="00851802" w:rsidRPr="00851802" w:rsidRDefault="00851802" w:rsidP="00851802">
            <w:pPr>
              <w:spacing w:line="36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5000元以上1分， 10000元以上2分，20000元以上 3分</w:t>
            </w: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3分</w:t>
            </w:r>
          </w:p>
        </w:tc>
      </w:tr>
      <w:tr w:rsidR="00851802" w:rsidRPr="00851802" w:rsidTr="00AB3F28">
        <w:trPr>
          <w:trHeight w:val="567"/>
          <w:jc w:val="center"/>
        </w:trPr>
        <w:tc>
          <w:tcPr>
            <w:tcW w:w="1330" w:type="dxa"/>
            <w:vMerge w:val="restart"/>
            <w:tcBorders>
              <w:top w:val="single" w:sz="4" w:space="0" w:color="auto"/>
              <w:left w:val="single" w:sz="12" w:space="0" w:color="auto"/>
              <w:right w:val="single" w:sz="4" w:space="0" w:color="auto"/>
            </w:tcBorders>
            <w:vAlign w:val="center"/>
          </w:tcPr>
          <w:p w:rsidR="00851802" w:rsidRPr="00851802" w:rsidRDefault="00851802" w:rsidP="00851802">
            <w:pPr>
              <w:spacing w:line="320" w:lineRule="exact"/>
              <w:jc w:val="center"/>
              <w:rPr>
                <w:rFonts w:ascii="Times New Roman" w:eastAsia="宋体" w:hAnsi="Times New Roman" w:cs="Times New Roman"/>
                <w:szCs w:val="24"/>
              </w:rPr>
            </w:pPr>
            <w:r w:rsidRPr="00851802">
              <w:rPr>
                <w:rFonts w:ascii="楷体_GB2312" w:eastAsia="楷体_GB2312" w:hAnsi="Times New Roman" w:cs="Times New Roman" w:hint="eastAsia"/>
                <w:b/>
                <w:bCs/>
                <w:sz w:val="24"/>
                <w:szCs w:val="24"/>
              </w:rPr>
              <w:t>一票否决</w:t>
            </w:r>
          </w:p>
        </w:tc>
        <w:tc>
          <w:tcPr>
            <w:tcW w:w="8217" w:type="dxa"/>
            <w:tcBorders>
              <w:top w:val="single" w:sz="4" w:space="0" w:color="auto"/>
              <w:left w:val="single" w:sz="4" w:space="0" w:color="auto"/>
              <w:bottom w:val="single" w:sz="4" w:space="0" w:color="auto"/>
            </w:tcBorders>
            <w:vAlign w:val="center"/>
          </w:tcPr>
          <w:p w:rsidR="00851802" w:rsidRPr="00851802" w:rsidRDefault="00851802" w:rsidP="00851802">
            <w:pPr>
              <w:spacing w:line="360" w:lineRule="exact"/>
              <w:rPr>
                <w:rFonts w:ascii="仿宋_GB2312" w:eastAsia="仿宋_GB2312" w:hAnsi="Times New Roman" w:cs="Times New Roman"/>
                <w:spacing w:val="-4"/>
                <w:szCs w:val="24"/>
              </w:rPr>
            </w:pPr>
            <w:r w:rsidRPr="00851802">
              <w:rPr>
                <w:rFonts w:ascii="仿宋_GB2312" w:eastAsia="仿宋_GB2312" w:hAnsi="Times New Roman" w:cs="Times New Roman" w:hint="eastAsia"/>
                <w:spacing w:val="-4"/>
                <w:szCs w:val="21"/>
              </w:rPr>
              <w:t>1.对综治工作不重视，组织机构不健全、制度不完善、管理不到位，综治工作开展不利的。</w:t>
            </w:r>
          </w:p>
        </w:tc>
        <w:tc>
          <w:tcPr>
            <w:tcW w:w="3985" w:type="dxa"/>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 xml:space="preserve"> </w:t>
            </w: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510"/>
          <w:jc w:val="center"/>
        </w:trPr>
        <w:tc>
          <w:tcPr>
            <w:tcW w:w="1330" w:type="dxa"/>
            <w:vMerge/>
            <w:tcBorders>
              <w:left w:val="single" w:sz="12" w:space="0" w:color="auto"/>
              <w:right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top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1"/>
              </w:rPr>
              <w:t>2.对不安定因素、内部矛盾不及时排查化解或处置不当，发生群体事件的并造成严重影响的。</w:t>
            </w:r>
          </w:p>
        </w:tc>
        <w:tc>
          <w:tcPr>
            <w:tcW w:w="3985" w:type="dxa"/>
            <w:vAlign w:val="center"/>
          </w:tcPr>
          <w:p w:rsidR="00851802" w:rsidRPr="00851802" w:rsidRDefault="00851802" w:rsidP="00851802">
            <w:pPr>
              <w:rPr>
                <w:rFonts w:ascii="仿宋" w:eastAsia="仿宋" w:hAnsi="仿宋" w:cs="Times New Roman"/>
                <w:szCs w:val="21"/>
              </w:rPr>
            </w:pPr>
            <w:r w:rsidRPr="00851802">
              <w:rPr>
                <w:rFonts w:ascii="仿宋" w:eastAsia="仿宋" w:hAnsi="仿宋" w:cs="Times New Roman" w:hint="eastAsia"/>
                <w:szCs w:val="21"/>
              </w:rPr>
              <w:t xml:space="preserve"> </w:t>
            </w: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454"/>
          <w:jc w:val="center"/>
        </w:trPr>
        <w:tc>
          <w:tcPr>
            <w:tcW w:w="1330" w:type="dxa"/>
            <w:vMerge/>
            <w:tcBorders>
              <w:left w:val="single" w:sz="12" w:space="0" w:color="auto"/>
              <w:right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b/>
                <w:sz w:val="24"/>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1"/>
              </w:rPr>
              <w:t>3.因管控过失，发生杀人、抢劫、强奸、爆炸、重大火灾等恶性案件及造成严重损失和恶劣影响的安全事故的。</w:t>
            </w:r>
          </w:p>
        </w:tc>
        <w:tc>
          <w:tcPr>
            <w:tcW w:w="3985" w:type="dxa"/>
            <w:vAlign w:val="center"/>
          </w:tcPr>
          <w:p w:rsidR="00851802" w:rsidRPr="00851802" w:rsidRDefault="00851802" w:rsidP="00851802">
            <w:pPr>
              <w:spacing w:line="360" w:lineRule="exact"/>
              <w:rPr>
                <w:rFonts w:ascii="仿宋_GB2312" w:eastAsia="仿宋_GB2312" w:hAnsi="Times New Roman" w:cs="Times New Roman"/>
                <w:szCs w:val="21"/>
              </w:rPr>
            </w:pP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454"/>
          <w:jc w:val="center"/>
        </w:trPr>
        <w:tc>
          <w:tcPr>
            <w:tcW w:w="1330" w:type="dxa"/>
            <w:vMerge/>
            <w:tcBorders>
              <w:left w:val="single" w:sz="12" w:space="0" w:color="auto"/>
              <w:right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1"/>
              </w:rPr>
              <w:t>4.对安全隐患检查、整改不力，对公安、保卫部门下达的隐患整改不及时落实，造成重大恶性案件和安全事故的。</w:t>
            </w:r>
          </w:p>
        </w:tc>
        <w:tc>
          <w:tcPr>
            <w:tcW w:w="3985" w:type="dxa"/>
            <w:vAlign w:val="center"/>
          </w:tcPr>
          <w:p w:rsidR="00851802" w:rsidRPr="00851802" w:rsidRDefault="00851802" w:rsidP="00851802">
            <w:pPr>
              <w:spacing w:line="320" w:lineRule="exact"/>
              <w:rPr>
                <w:rFonts w:ascii="仿宋_GB2312" w:eastAsia="仿宋_GB2312" w:hAnsi="Times New Roman" w:cs="Times New Roman"/>
                <w:szCs w:val="21"/>
              </w:rPr>
            </w:pP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290"/>
          <w:jc w:val="center"/>
        </w:trPr>
        <w:tc>
          <w:tcPr>
            <w:tcW w:w="1330" w:type="dxa"/>
            <w:vMerge/>
            <w:tcBorders>
              <w:left w:val="single" w:sz="12" w:space="0" w:color="auto"/>
              <w:right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right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1"/>
              </w:rPr>
              <w:t>5.发生严重失密、泄密、窃密及其他危害国家安全事件或剧毒、麻醉药品、放射性物品被盗、丢失等严重危害社会安全事件的。</w:t>
            </w:r>
          </w:p>
        </w:tc>
        <w:tc>
          <w:tcPr>
            <w:tcW w:w="3985" w:type="dxa"/>
            <w:tcBorders>
              <w:left w:val="single" w:sz="4" w:space="0" w:color="auto"/>
            </w:tcBorders>
            <w:vAlign w:val="center"/>
          </w:tcPr>
          <w:p w:rsidR="00851802" w:rsidRPr="00851802" w:rsidRDefault="00851802" w:rsidP="00851802">
            <w:pPr>
              <w:spacing w:line="360" w:lineRule="exact"/>
              <w:rPr>
                <w:rFonts w:ascii="仿宋_GB2312" w:eastAsia="仿宋_GB2312" w:hAnsi="Times New Roman" w:cs="Times New Roman"/>
                <w:szCs w:val="21"/>
              </w:rPr>
            </w:pPr>
          </w:p>
        </w:tc>
        <w:tc>
          <w:tcPr>
            <w:tcW w:w="1123" w:type="dxa"/>
            <w:gridSpan w:val="2"/>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454"/>
          <w:jc w:val="center"/>
        </w:trPr>
        <w:tc>
          <w:tcPr>
            <w:tcW w:w="1330" w:type="dxa"/>
            <w:vMerge/>
            <w:tcBorders>
              <w:left w:val="single" w:sz="12" w:space="0" w:color="auto"/>
              <w:right w:val="single" w:sz="4" w:space="0" w:color="auto"/>
            </w:tcBorders>
          </w:tcPr>
          <w:p w:rsidR="00851802" w:rsidRPr="00851802" w:rsidRDefault="00851802" w:rsidP="00851802">
            <w:pPr>
              <w:spacing w:line="320" w:lineRule="exact"/>
              <w:rPr>
                <w:rFonts w:ascii="Times New Roman" w:eastAsia="宋体" w:hAnsi="Times New Roman" w:cs="Times New Roman"/>
                <w:szCs w:val="24"/>
              </w:rPr>
            </w:pPr>
          </w:p>
        </w:tc>
        <w:tc>
          <w:tcPr>
            <w:tcW w:w="8217" w:type="dxa"/>
            <w:tcBorders>
              <w:left w:val="single" w:sz="4" w:space="0" w:color="auto"/>
              <w:right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6.在举办大型活动、实验、生产中发生重大伤亡事故、重大财产损失的，或发生事故产生恶劣影响的。</w:t>
            </w:r>
          </w:p>
        </w:tc>
        <w:tc>
          <w:tcPr>
            <w:tcW w:w="3985" w:type="dxa"/>
            <w:tcBorders>
              <w:left w:val="single" w:sz="4" w:space="0" w:color="auto"/>
              <w:right w:val="single" w:sz="4" w:space="0" w:color="auto"/>
            </w:tcBorders>
            <w:vAlign w:val="center"/>
          </w:tcPr>
          <w:p w:rsidR="00851802" w:rsidRPr="00851802" w:rsidRDefault="00851802" w:rsidP="00851802">
            <w:pPr>
              <w:rPr>
                <w:rFonts w:ascii="仿宋" w:eastAsia="仿宋" w:hAnsi="仿宋" w:cs="Times New Roman"/>
                <w:szCs w:val="21"/>
              </w:rPr>
            </w:pPr>
            <w:r w:rsidRPr="00851802">
              <w:rPr>
                <w:rFonts w:ascii="仿宋" w:eastAsia="仿宋" w:hAnsi="仿宋" w:cs="Times New Roman" w:hint="eastAsia"/>
                <w:szCs w:val="21"/>
              </w:rPr>
              <w:t xml:space="preserve"> </w:t>
            </w:r>
          </w:p>
        </w:tc>
        <w:tc>
          <w:tcPr>
            <w:tcW w:w="1123" w:type="dxa"/>
            <w:gridSpan w:val="2"/>
            <w:tcBorders>
              <w:left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505"/>
          <w:jc w:val="center"/>
        </w:trPr>
        <w:tc>
          <w:tcPr>
            <w:tcW w:w="1330" w:type="dxa"/>
            <w:vMerge/>
            <w:tcBorders>
              <w:left w:val="single" w:sz="12" w:space="0" w:color="auto"/>
              <w:right w:val="single" w:sz="4" w:space="0" w:color="auto"/>
            </w:tcBorders>
            <w:vAlign w:val="center"/>
          </w:tcPr>
          <w:p w:rsidR="00851802" w:rsidRPr="00851802" w:rsidRDefault="00851802" w:rsidP="00851802">
            <w:pPr>
              <w:spacing w:line="320" w:lineRule="exact"/>
              <w:rPr>
                <w:rFonts w:ascii="黑体" w:eastAsia="黑体" w:hAnsi="Times New Roman" w:cs="Times New Roman"/>
                <w:b/>
                <w:sz w:val="24"/>
                <w:szCs w:val="24"/>
              </w:rPr>
            </w:pPr>
          </w:p>
        </w:tc>
        <w:tc>
          <w:tcPr>
            <w:tcW w:w="8217" w:type="dxa"/>
            <w:tcBorders>
              <w:left w:val="single" w:sz="4" w:space="0" w:color="auto"/>
              <w:bottom w:val="single" w:sz="4" w:space="0" w:color="auto"/>
              <w:right w:val="single" w:sz="4" w:space="0" w:color="auto"/>
            </w:tcBorders>
            <w:vAlign w:val="center"/>
          </w:tcPr>
          <w:p w:rsidR="00851802" w:rsidRPr="00851802" w:rsidRDefault="00851802" w:rsidP="00851802">
            <w:pPr>
              <w:numPr>
                <w:ilvl w:val="0"/>
                <w:numId w:val="2"/>
              </w:numPr>
              <w:spacing w:line="320" w:lineRule="exact"/>
              <w:rPr>
                <w:rFonts w:ascii="仿宋_GB2312" w:eastAsia="仿宋_GB2312" w:hAnsi="Times New Roman" w:cs="Times New Roman"/>
                <w:szCs w:val="24"/>
              </w:rPr>
            </w:pPr>
            <w:r w:rsidRPr="00851802">
              <w:rPr>
                <w:rFonts w:ascii="仿宋_GB2312" w:eastAsia="仿宋_GB2312" w:hAnsi="Times New Roman" w:cs="Times New Roman" w:hint="eastAsia"/>
                <w:szCs w:val="24"/>
              </w:rPr>
              <w:t>因教育管理不力，本单位师生员工发生重大犯罪行为，在校内外造成恶劣影响的。</w:t>
            </w:r>
          </w:p>
        </w:tc>
        <w:tc>
          <w:tcPr>
            <w:tcW w:w="3985" w:type="dxa"/>
            <w:tcBorders>
              <w:left w:val="single" w:sz="4" w:space="0" w:color="auto"/>
              <w:bottom w:val="single" w:sz="4" w:space="0" w:color="auto"/>
              <w:right w:val="single" w:sz="4" w:space="0" w:color="auto"/>
            </w:tcBorders>
            <w:vAlign w:val="center"/>
          </w:tcPr>
          <w:p w:rsidR="00851802" w:rsidRPr="00851802" w:rsidRDefault="00851802" w:rsidP="00851802">
            <w:pPr>
              <w:spacing w:line="320" w:lineRule="exact"/>
              <w:rPr>
                <w:rFonts w:ascii="黑体" w:eastAsia="黑体" w:hAnsi="Times New Roman" w:cs="Times New Roman"/>
                <w:b/>
                <w:sz w:val="24"/>
                <w:szCs w:val="24"/>
              </w:rPr>
            </w:pPr>
          </w:p>
        </w:tc>
        <w:tc>
          <w:tcPr>
            <w:tcW w:w="1123" w:type="dxa"/>
            <w:gridSpan w:val="2"/>
            <w:tcBorders>
              <w:left w:val="single" w:sz="4" w:space="0" w:color="auto"/>
              <w:bottom w:val="single" w:sz="4" w:space="0" w:color="auto"/>
            </w:tcBorders>
            <w:vAlign w:val="center"/>
          </w:tcPr>
          <w:p w:rsidR="00851802" w:rsidRPr="00851802" w:rsidRDefault="00851802" w:rsidP="00851802">
            <w:pPr>
              <w:spacing w:line="320" w:lineRule="exact"/>
              <w:jc w:val="center"/>
              <w:rPr>
                <w:rFonts w:ascii="黑体" w:eastAsia="黑体" w:hAnsi="Times New Roman" w:cs="Times New Roman"/>
                <w:b/>
                <w:sz w:val="24"/>
                <w:szCs w:val="24"/>
              </w:rPr>
            </w:pPr>
            <w:r w:rsidRPr="00851802">
              <w:rPr>
                <w:rFonts w:ascii="仿宋_GB2312" w:eastAsia="仿宋_GB2312" w:hAnsi="Times New Roman" w:cs="Times New Roman" w:hint="eastAsia"/>
                <w:szCs w:val="24"/>
              </w:rPr>
              <w:t>不达标</w:t>
            </w:r>
          </w:p>
        </w:tc>
      </w:tr>
      <w:tr w:rsidR="00851802" w:rsidRPr="00851802" w:rsidTr="00AB3F28">
        <w:trPr>
          <w:trHeight w:val="449"/>
          <w:jc w:val="center"/>
        </w:trPr>
        <w:tc>
          <w:tcPr>
            <w:tcW w:w="1330" w:type="dxa"/>
            <w:vMerge/>
            <w:tcBorders>
              <w:left w:val="single" w:sz="12" w:space="0" w:color="auto"/>
              <w:right w:val="single" w:sz="4" w:space="0" w:color="auto"/>
            </w:tcBorders>
            <w:vAlign w:val="center"/>
          </w:tcPr>
          <w:p w:rsidR="00851802" w:rsidRPr="00851802" w:rsidRDefault="00851802" w:rsidP="00851802">
            <w:pPr>
              <w:spacing w:line="320" w:lineRule="exact"/>
              <w:rPr>
                <w:rFonts w:ascii="黑体" w:eastAsia="黑体" w:hAnsi="Times New Roman" w:cs="Times New Roman"/>
                <w:b/>
                <w:sz w:val="24"/>
                <w:szCs w:val="24"/>
              </w:rPr>
            </w:pPr>
          </w:p>
        </w:tc>
        <w:tc>
          <w:tcPr>
            <w:tcW w:w="8217" w:type="dxa"/>
            <w:tcBorders>
              <w:top w:val="single" w:sz="4" w:space="0" w:color="auto"/>
              <w:left w:val="single" w:sz="4" w:space="0" w:color="auto"/>
              <w:bottom w:val="single" w:sz="4" w:space="0" w:color="auto"/>
              <w:right w:val="single" w:sz="4"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_GB2312" w:eastAsia="仿宋_GB2312" w:hAnsi="Times New Roman" w:cs="Times New Roman" w:hint="eastAsia"/>
                <w:szCs w:val="21"/>
              </w:rPr>
              <w:t>8.年度考核未达标的。</w:t>
            </w:r>
          </w:p>
        </w:tc>
        <w:tc>
          <w:tcPr>
            <w:tcW w:w="3985" w:type="dxa"/>
            <w:tcBorders>
              <w:top w:val="single" w:sz="4" w:space="0" w:color="auto"/>
              <w:left w:val="single" w:sz="4" w:space="0" w:color="auto"/>
              <w:bottom w:val="single" w:sz="4" w:space="0" w:color="auto"/>
              <w:right w:val="single" w:sz="4" w:space="0" w:color="auto"/>
            </w:tcBorders>
            <w:vAlign w:val="center"/>
          </w:tcPr>
          <w:p w:rsidR="00851802" w:rsidRPr="00851802" w:rsidRDefault="00851802" w:rsidP="00851802">
            <w:pPr>
              <w:spacing w:line="320" w:lineRule="exact"/>
              <w:rPr>
                <w:rFonts w:ascii="黑体" w:eastAsia="黑体" w:hAnsi="Times New Roman" w:cs="Times New Roman"/>
                <w:b/>
                <w:sz w:val="24"/>
                <w:szCs w:val="24"/>
              </w:rPr>
            </w:pPr>
          </w:p>
        </w:tc>
        <w:tc>
          <w:tcPr>
            <w:tcW w:w="1123" w:type="dxa"/>
            <w:gridSpan w:val="2"/>
            <w:tcBorders>
              <w:top w:val="single" w:sz="4" w:space="0" w:color="auto"/>
              <w:left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4"/>
              </w:rPr>
            </w:pPr>
            <w:r w:rsidRPr="00851802">
              <w:rPr>
                <w:rFonts w:ascii="仿宋_GB2312" w:eastAsia="仿宋_GB2312" w:hAnsi="Times New Roman" w:cs="Times New Roman" w:hint="eastAsia"/>
                <w:szCs w:val="24"/>
              </w:rPr>
              <w:t>不达标</w:t>
            </w:r>
          </w:p>
        </w:tc>
      </w:tr>
      <w:tr w:rsidR="00851802" w:rsidRPr="00851802" w:rsidTr="00AB3F28">
        <w:trPr>
          <w:trHeight w:val="455"/>
          <w:jc w:val="center"/>
        </w:trPr>
        <w:tc>
          <w:tcPr>
            <w:tcW w:w="1330" w:type="dxa"/>
            <w:vMerge/>
            <w:tcBorders>
              <w:left w:val="single" w:sz="12" w:space="0" w:color="auto"/>
              <w:bottom w:val="single" w:sz="4" w:space="0" w:color="auto"/>
              <w:right w:val="single" w:sz="4" w:space="0" w:color="auto"/>
            </w:tcBorders>
            <w:vAlign w:val="center"/>
          </w:tcPr>
          <w:p w:rsidR="00851802" w:rsidRPr="00851802" w:rsidRDefault="00851802" w:rsidP="00851802">
            <w:pPr>
              <w:spacing w:line="360" w:lineRule="exact"/>
              <w:rPr>
                <w:rFonts w:ascii="仿宋_GB2312" w:eastAsia="仿宋_GB2312" w:hAnsi="Times New Roman" w:cs="Times New Roman"/>
                <w:szCs w:val="21"/>
              </w:rPr>
            </w:pPr>
          </w:p>
        </w:tc>
        <w:tc>
          <w:tcPr>
            <w:tcW w:w="8217" w:type="dxa"/>
            <w:tcBorders>
              <w:top w:val="single" w:sz="4" w:space="0" w:color="auto"/>
              <w:left w:val="single" w:sz="4" w:space="0" w:color="auto"/>
              <w:bottom w:val="single" w:sz="4" w:space="0" w:color="auto"/>
              <w:right w:val="single" w:sz="4" w:space="0" w:color="auto"/>
            </w:tcBorders>
            <w:vAlign w:val="center"/>
          </w:tcPr>
          <w:p w:rsidR="00851802" w:rsidRPr="00851802" w:rsidRDefault="00851802" w:rsidP="00851802">
            <w:pPr>
              <w:spacing w:line="320" w:lineRule="exact"/>
              <w:rPr>
                <w:rFonts w:ascii="仿宋" w:eastAsia="仿宋" w:hAnsi="仿宋" w:cs="Times New Roman"/>
                <w:szCs w:val="21"/>
              </w:rPr>
            </w:pPr>
            <w:r w:rsidRPr="00851802">
              <w:rPr>
                <w:rFonts w:ascii="仿宋" w:eastAsia="仿宋" w:hAnsi="仿宋" w:cs="Times New Roman" w:hint="eastAsia"/>
                <w:szCs w:val="21"/>
              </w:rPr>
              <w:t>9发生其他影响校园安全稳定和平安和谐校园建设的重大问题，需要予以否决的。</w:t>
            </w:r>
          </w:p>
        </w:tc>
        <w:tc>
          <w:tcPr>
            <w:tcW w:w="3985" w:type="dxa"/>
            <w:tcBorders>
              <w:top w:val="single" w:sz="4" w:space="0" w:color="auto"/>
              <w:left w:val="single" w:sz="4" w:space="0" w:color="auto"/>
              <w:bottom w:val="single" w:sz="4" w:space="0" w:color="auto"/>
              <w:right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1"/>
              </w:rPr>
            </w:pPr>
          </w:p>
        </w:tc>
        <w:tc>
          <w:tcPr>
            <w:tcW w:w="1123" w:type="dxa"/>
            <w:gridSpan w:val="2"/>
            <w:tcBorders>
              <w:top w:val="single" w:sz="4" w:space="0" w:color="auto"/>
              <w:left w:val="single" w:sz="4" w:space="0" w:color="auto"/>
              <w:bottom w:val="single" w:sz="4" w:space="0" w:color="auto"/>
            </w:tcBorders>
            <w:vAlign w:val="center"/>
          </w:tcPr>
          <w:p w:rsidR="00851802" w:rsidRPr="00851802" w:rsidRDefault="00851802" w:rsidP="00851802">
            <w:pPr>
              <w:spacing w:line="320" w:lineRule="exact"/>
              <w:jc w:val="center"/>
              <w:rPr>
                <w:rFonts w:ascii="仿宋_GB2312" w:eastAsia="仿宋_GB2312" w:hAnsi="Times New Roman" w:cs="Times New Roman"/>
                <w:szCs w:val="21"/>
              </w:rPr>
            </w:pPr>
            <w:r w:rsidRPr="00851802">
              <w:rPr>
                <w:rFonts w:ascii="仿宋_GB2312" w:eastAsia="仿宋_GB2312" w:hAnsi="Times New Roman" w:cs="Times New Roman" w:hint="eastAsia"/>
                <w:szCs w:val="21"/>
              </w:rPr>
              <w:t>不达标</w:t>
            </w:r>
          </w:p>
        </w:tc>
      </w:tr>
      <w:tr w:rsidR="00851802" w:rsidRPr="00851802" w:rsidTr="00AB3F28">
        <w:trPr>
          <w:trHeight w:val="502"/>
          <w:jc w:val="center"/>
        </w:trPr>
        <w:tc>
          <w:tcPr>
            <w:tcW w:w="14655" w:type="dxa"/>
            <w:gridSpan w:val="5"/>
            <w:tcBorders>
              <w:top w:val="single" w:sz="4" w:space="0" w:color="auto"/>
              <w:left w:val="single" w:sz="12" w:space="0" w:color="auto"/>
              <w:bottom w:val="single" w:sz="12" w:space="0" w:color="auto"/>
            </w:tcBorders>
            <w:vAlign w:val="center"/>
          </w:tcPr>
          <w:p w:rsidR="00851802" w:rsidRPr="00851802" w:rsidRDefault="00851802" w:rsidP="00851802">
            <w:pPr>
              <w:spacing w:line="320" w:lineRule="exact"/>
              <w:rPr>
                <w:rFonts w:ascii="仿宋_GB2312" w:eastAsia="仿宋_GB2312" w:hAnsi="Times New Roman" w:cs="Times New Roman"/>
                <w:szCs w:val="21"/>
              </w:rPr>
            </w:pPr>
            <w:r w:rsidRPr="00851802">
              <w:rPr>
                <w:rFonts w:ascii="仿宋" w:eastAsia="仿宋" w:hAnsi="仿宋" w:cs="Times New Roman" w:hint="eastAsia"/>
                <w:b/>
                <w:szCs w:val="24"/>
              </w:rPr>
              <w:t>说明：95分以上为先进，70分-95分（含95分）为达标， 70分（含70分）以下不达标</w:t>
            </w:r>
          </w:p>
        </w:tc>
      </w:tr>
    </w:tbl>
    <w:p w:rsidR="00F36A84" w:rsidRPr="009B0627" w:rsidRDefault="00F36A84" w:rsidP="00851802"/>
    <w:sectPr w:rsidR="00F36A84" w:rsidRPr="009B0627" w:rsidSect="00851802">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C0" w:rsidRDefault="00427EC0" w:rsidP="00851802">
      <w:r>
        <w:separator/>
      </w:r>
    </w:p>
  </w:endnote>
  <w:endnote w:type="continuationSeparator" w:id="0">
    <w:p w:rsidR="00427EC0" w:rsidRDefault="00427EC0" w:rsidP="0085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7485"/>
      <w:docPartObj>
        <w:docPartGallery w:val="Page Numbers (Bottom of Page)"/>
        <w:docPartUnique/>
      </w:docPartObj>
    </w:sdtPr>
    <w:sdtEndPr/>
    <w:sdtContent>
      <w:p w:rsidR="00CB5A5D" w:rsidRDefault="00CB5A5D">
        <w:pPr>
          <w:pStyle w:val="a4"/>
          <w:jc w:val="center"/>
        </w:pPr>
        <w:r>
          <w:fldChar w:fldCharType="begin"/>
        </w:r>
        <w:r>
          <w:instrText>PAGE   \* MERGEFORMAT</w:instrText>
        </w:r>
        <w:r>
          <w:fldChar w:fldCharType="separate"/>
        </w:r>
        <w:r w:rsidR="00A5150B" w:rsidRPr="00A5150B">
          <w:rPr>
            <w:noProof/>
            <w:lang w:val="zh-CN"/>
          </w:rPr>
          <w:t>1</w:t>
        </w:r>
        <w:r>
          <w:fldChar w:fldCharType="end"/>
        </w:r>
      </w:p>
    </w:sdtContent>
  </w:sdt>
  <w:p w:rsidR="00CB5A5D" w:rsidRDefault="00CB5A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C0" w:rsidRDefault="00427EC0" w:rsidP="00851802">
      <w:r>
        <w:separator/>
      </w:r>
    </w:p>
  </w:footnote>
  <w:footnote w:type="continuationSeparator" w:id="0">
    <w:p w:rsidR="00427EC0" w:rsidRDefault="00427EC0" w:rsidP="0085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A4D2"/>
    <w:multiLevelType w:val="singleLevel"/>
    <w:tmpl w:val="58C0A4D2"/>
    <w:lvl w:ilvl="0">
      <w:start w:val="3"/>
      <w:numFmt w:val="decimal"/>
      <w:suff w:val="nothing"/>
      <w:lvlText w:val="%1."/>
      <w:lvlJc w:val="left"/>
    </w:lvl>
  </w:abstractNum>
  <w:abstractNum w:abstractNumId="1">
    <w:nsid w:val="58C10D8E"/>
    <w:multiLevelType w:val="singleLevel"/>
    <w:tmpl w:val="58C10D8E"/>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84"/>
    <w:rsid w:val="000836C9"/>
    <w:rsid w:val="00427EC0"/>
    <w:rsid w:val="00851802"/>
    <w:rsid w:val="008A0248"/>
    <w:rsid w:val="009B0627"/>
    <w:rsid w:val="00A5150B"/>
    <w:rsid w:val="00CA4884"/>
    <w:rsid w:val="00CB5A5D"/>
    <w:rsid w:val="00D21B3D"/>
    <w:rsid w:val="00F3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02"/>
    <w:rPr>
      <w:sz w:val="18"/>
      <w:szCs w:val="18"/>
    </w:rPr>
  </w:style>
  <w:style w:type="paragraph" w:styleId="a4">
    <w:name w:val="footer"/>
    <w:basedOn w:val="a"/>
    <w:link w:val="Char0"/>
    <w:uiPriority w:val="99"/>
    <w:unhideWhenUsed/>
    <w:rsid w:val="00851802"/>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02"/>
    <w:rPr>
      <w:sz w:val="18"/>
      <w:szCs w:val="18"/>
    </w:rPr>
  </w:style>
  <w:style w:type="paragraph" w:styleId="a4">
    <w:name w:val="footer"/>
    <w:basedOn w:val="a"/>
    <w:link w:val="Char0"/>
    <w:uiPriority w:val="99"/>
    <w:unhideWhenUsed/>
    <w:rsid w:val="00851802"/>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2017-05-15T01:23:00Z</cp:lastPrinted>
  <dcterms:created xsi:type="dcterms:W3CDTF">2017-05-15T01:10:00Z</dcterms:created>
  <dcterms:modified xsi:type="dcterms:W3CDTF">2018-03-13T00:34:00Z</dcterms:modified>
</cp:coreProperties>
</file>